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96E0" w14:textId="77777777" w:rsidR="00AC2749" w:rsidRDefault="00AC2749">
      <w:pPr>
        <w:pStyle w:val="a3"/>
        <w:wordWrap/>
        <w:snapToGrid/>
        <w:jc w:val="center"/>
      </w:pPr>
      <w:bookmarkStart w:id="0" w:name="_top"/>
      <w:bookmarkEnd w:id="0"/>
    </w:p>
    <w:p w14:paraId="60D4D4D5" w14:textId="77777777" w:rsidR="00AC2749" w:rsidRDefault="00AC2749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5FF5D7D4" w14:textId="77777777" w:rsidR="00AC2749" w:rsidRDefault="00AC2749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7565C1CB" w14:textId="77777777" w:rsidR="00AC2749" w:rsidRDefault="0020114F">
      <w:pPr>
        <w:pStyle w:val="a3"/>
        <w:wordWrap/>
        <w:snapToGrid/>
        <w:jc w:val="center"/>
      </w:pPr>
      <w:proofErr w:type="spellStart"/>
      <w:r>
        <w:rPr>
          <w:rFonts w:ascii="굴림체" w:eastAsia="굴림체"/>
          <w:b/>
          <w:sz w:val="90"/>
        </w:rPr>
        <w:t>특</w:t>
      </w:r>
      <w:proofErr w:type="spellEnd"/>
      <w:r>
        <w:rPr>
          <w:rFonts w:ascii="굴림체" w:eastAsia="굴림체"/>
          <w:b/>
          <w:sz w:val="90"/>
        </w:rPr>
        <w:t xml:space="preserve"> 기 시 방 서</w:t>
      </w:r>
    </w:p>
    <w:p w14:paraId="5BC88A85" w14:textId="77777777" w:rsidR="00AC2749" w:rsidRDefault="00AC2749">
      <w:pPr>
        <w:pStyle w:val="a3"/>
        <w:wordWrap/>
        <w:snapToGrid/>
        <w:jc w:val="center"/>
        <w:rPr>
          <w:rFonts w:ascii="굴림체" w:eastAsia="굴림체"/>
          <w:b/>
          <w:sz w:val="68"/>
        </w:rPr>
      </w:pPr>
    </w:p>
    <w:p w14:paraId="3777013C" w14:textId="77777777" w:rsidR="00AC2749" w:rsidRDefault="00AC2749">
      <w:pPr>
        <w:pStyle w:val="a3"/>
        <w:wordWrap/>
        <w:snapToGrid/>
        <w:jc w:val="right"/>
        <w:rPr>
          <w:rFonts w:ascii="굴림체" w:eastAsia="굴림체"/>
          <w:b/>
          <w:sz w:val="50"/>
        </w:rPr>
      </w:pPr>
    </w:p>
    <w:p w14:paraId="6B772A5E" w14:textId="77777777" w:rsidR="00AC2749" w:rsidRDefault="00AC2749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55A1549A" w14:textId="77777777" w:rsidR="00AC2749" w:rsidRDefault="00AC2749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29378CE9" w14:textId="77777777" w:rsidR="00AC2749" w:rsidRDefault="00AC2749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84DCC99" w14:textId="77777777" w:rsidR="00AA1293" w:rsidRDefault="00AA1293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1A03A6A8" w14:textId="77777777" w:rsidR="00AA1293" w:rsidRDefault="00AA1293">
      <w:pPr>
        <w:pStyle w:val="a3"/>
        <w:wordWrap/>
        <w:snapToGrid/>
        <w:jc w:val="right"/>
        <w:rPr>
          <w:rFonts w:ascii="굴림체" w:eastAsia="굴림체" w:hint="eastAsia"/>
          <w:b/>
          <w:sz w:val="40"/>
        </w:rPr>
      </w:pPr>
    </w:p>
    <w:p w14:paraId="2CC81565" w14:textId="24565E39" w:rsidR="00AA1293" w:rsidRDefault="00AA1293" w:rsidP="00AA1293">
      <w:pPr>
        <w:pStyle w:val="a3"/>
        <w:wordWrap/>
        <w:snapToGrid/>
        <w:jc w:val="center"/>
        <w:rPr>
          <w:rFonts w:ascii="굴림체" w:eastAsia="굴림체" w:hAnsi="굴림체"/>
        </w:rPr>
      </w:pPr>
      <w:r w:rsidRPr="00031288">
        <w:rPr>
          <w:rFonts w:ascii="굴림체" w:eastAsia="굴림체" w:hAnsi="굴림체"/>
        </w:rPr>
        <w:object w:dxaOrig="5673" w:dyaOrig="2344" w14:anchorId="12E989C1">
          <v:rect id="rectole0000000000" o:spid="_x0000_i1025" style="width:283.5pt;height:117pt" o:ole="" o:preferrelative="t" stroked="f">
            <v:imagedata r:id="rId7" o:title=""/>
          </v:rect>
          <o:OLEObject Type="Embed" ProgID="StaticMetafile" ShapeID="rectole0000000000" DrawAspect="Content" ObjectID="_1822031043" r:id="rId8"/>
        </w:object>
      </w:r>
    </w:p>
    <w:p w14:paraId="31094139" w14:textId="77777777" w:rsidR="00AA1293" w:rsidRDefault="00AA1293" w:rsidP="00AA1293">
      <w:pPr>
        <w:pStyle w:val="a3"/>
        <w:wordWrap/>
        <w:snapToGrid/>
        <w:jc w:val="center"/>
        <w:rPr>
          <w:rFonts w:ascii="굴림체" w:eastAsia="굴림체" w:hAnsi="굴림체"/>
        </w:rPr>
      </w:pPr>
    </w:p>
    <w:p w14:paraId="732E2776" w14:textId="77777777" w:rsidR="00AA1293" w:rsidRDefault="00AA1293" w:rsidP="00AA1293">
      <w:pPr>
        <w:pStyle w:val="a3"/>
        <w:wordWrap/>
        <w:snapToGrid/>
        <w:jc w:val="center"/>
        <w:rPr>
          <w:rFonts w:ascii="굴림체" w:eastAsia="굴림체" w:hint="eastAsia"/>
          <w:b/>
          <w:sz w:val="40"/>
        </w:rPr>
      </w:pPr>
    </w:p>
    <w:p w14:paraId="1D823A28" w14:textId="38FE08D6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lastRenderedPageBreak/>
        <w:t>1. 일반사항</w:t>
      </w:r>
    </w:p>
    <w:p w14:paraId="27FDDED5" w14:textId="755037CA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1.1 적용범위</w:t>
      </w:r>
    </w:p>
    <w:p w14:paraId="515A6419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(1) 본 시방서는 조경시설 및 외부 </w:t>
      </w:r>
      <w:proofErr w:type="spellStart"/>
      <w:r w:rsidRPr="0020114F">
        <w:rPr>
          <w:rFonts w:ascii="굴림체" w:eastAsia="굴림체"/>
          <w:bCs/>
          <w:sz w:val="22"/>
        </w:rPr>
        <w:t>휴계공간에</w:t>
      </w:r>
      <w:proofErr w:type="spellEnd"/>
      <w:r w:rsidRPr="0020114F">
        <w:rPr>
          <w:rFonts w:ascii="굴림체" w:eastAsia="굴림체"/>
          <w:bCs/>
          <w:sz w:val="22"/>
        </w:rPr>
        <w:t xml:space="preserve"> 설치되는 시설물 공사에 준한다.</w:t>
      </w:r>
    </w:p>
    <w:p w14:paraId="21A1C83B" w14:textId="09042E2E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1.2 적용기준</w:t>
      </w:r>
    </w:p>
    <w:p w14:paraId="568B506E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(1) 본 시방서의 제품은 시방서 및 설계도면의 의하여 제작하고 명기되지 않은         사항은 한국공업규격(</w:t>
      </w:r>
      <w:proofErr w:type="spellStart"/>
      <w:r w:rsidRPr="0020114F">
        <w:rPr>
          <w:rFonts w:ascii="굴림체" w:eastAsia="굴림체"/>
          <w:bCs/>
          <w:sz w:val="22"/>
        </w:rPr>
        <w:t>k.s</w:t>
      </w:r>
      <w:proofErr w:type="spellEnd"/>
      <w:r w:rsidRPr="0020114F">
        <w:rPr>
          <w:rFonts w:ascii="굴림체" w:eastAsia="굴림체"/>
          <w:bCs/>
          <w:sz w:val="22"/>
        </w:rPr>
        <w:t>)</w:t>
      </w:r>
      <w:proofErr w:type="spellStart"/>
      <w:r w:rsidRPr="0020114F">
        <w:rPr>
          <w:rFonts w:ascii="굴림체" w:eastAsia="굴림체"/>
          <w:bCs/>
          <w:sz w:val="22"/>
        </w:rPr>
        <w:t>에</w:t>
      </w:r>
      <w:proofErr w:type="spellEnd"/>
      <w:r w:rsidRPr="0020114F">
        <w:rPr>
          <w:rFonts w:ascii="굴림체" w:eastAsia="굴림체"/>
          <w:bCs/>
          <w:sz w:val="22"/>
        </w:rPr>
        <w:t xml:space="preserve"> 적합하게 제작하며 그 외의 사항은 발주처와</w:t>
      </w:r>
    </w:p>
    <w:p w14:paraId="3999735D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협의하여 제작한다.</w:t>
      </w:r>
    </w:p>
    <w:p w14:paraId="4EEB83BC" w14:textId="77777777" w:rsidR="00AC2749" w:rsidRDefault="00AC2749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3C29B20B" w14:textId="77777777" w:rsidR="00AC2749" w:rsidRDefault="00AC2749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26A0154E" w14:textId="77777777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t>2. 재질</w:t>
      </w:r>
    </w:p>
    <w:p w14:paraId="665E2BD9" w14:textId="77777777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2.1 철재</w:t>
      </w:r>
    </w:p>
    <w:p w14:paraId="45C50DDB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(1) 철재는 갈라짐이나, 흠, 녹, 비틀림 등의 결점이 없는 것이어야 하며,</w:t>
      </w:r>
    </w:p>
    <w:p w14:paraId="33B16539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한국산업규격(KSD 3507)과 동등하거나 </w:t>
      </w:r>
      <w:proofErr w:type="spellStart"/>
      <w:r w:rsidRPr="0020114F">
        <w:rPr>
          <w:rFonts w:ascii="굴림체" w:eastAsia="굴림체"/>
          <w:bCs/>
          <w:sz w:val="22"/>
        </w:rPr>
        <w:t>그이상의</w:t>
      </w:r>
      <w:proofErr w:type="spellEnd"/>
      <w:r w:rsidRPr="0020114F">
        <w:rPr>
          <w:rFonts w:ascii="굴림체" w:eastAsia="굴림체"/>
          <w:bCs/>
          <w:sz w:val="22"/>
        </w:rPr>
        <w:t xml:space="preserve"> 품질을 가진 것을 사용한다.</w:t>
      </w:r>
    </w:p>
    <w:p w14:paraId="37850D4E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(2) 산화, 부식의 방지를 위해 필히 빈틈없이 </w:t>
      </w:r>
      <w:proofErr w:type="spellStart"/>
      <w:r w:rsidRPr="0020114F">
        <w:rPr>
          <w:rFonts w:ascii="굴림체" w:eastAsia="굴림체"/>
          <w:bCs/>
          <w:sz w:val="22"/>
        </w:rPr>
        <w:t>녹막이</w:t>
      </w:r>
      <w:proofErr w:type="spellEnd"/>
      <w:r w:rsidRPr="0020114F">
        <w:rPr>
          <w:rFonts w:ascii="굴림체" w:eastAsia="굴림체"/>
          <w:bCs/>
          <w:sz w:val="22"/>
        </w:rPr>
        <w:t xml:space="preserve"> 도장을 하여야 한다.</w:t>
      </w:r>
    </w:p>
    <w:p w14:paraId="1B6D53D3" w14:textId="77777777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2.2 </w:t>
      </w:r>
      <w:proofErr w:type="spellStart"/>
      <w:r>
        <w:rPr>
          <w:rFonts w:ascii="굴림체" w:eastAsia="굴림체"/>
          <w:b/>
          <w:sz w:val="24"/>
        </w:rPr>
        <w:t>폴리카보네이트</w:t>
      </w:r>
      <w:proofErr w:type="spellEnd"/>
    </w:p>
    <w:p w14:paraId="4C359108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(1) KS M ISO 7391-1 규정에 따른 것으로 두께 3mm 이상의 것을 사용한다.</w:t>
      </w:r>
    </w:p>
    <w:p w14:paraId="3E09AF68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발주처의 </w:t>
      </w:r>
      <w:proofErr w:type="spellStart"/>
      <w:r w:rsidRPr="0020114F">
        <w:rPr>
          <w:rFonts w:ascii="굴림체" w:eastAsia="굴림체"/>
          <w:bCs/>
          <w:sz w:val="22"/>
        </w:rPr>
        <w:t>요구시</w:t>
      </w:r>
      <w:proofErr w:type="spellEnd"/>
      <w:r w:rsidRPr="0020114F">
        <w:rPr>
          <w:rFonts w:ascii="굴림체" w:eastAsia="굴림체"/>
          <w:bCs/>
          <w:sz w:val="22"/>
        </w:rPr>
        <w:t xml:space="preserve"> 두께의 변경이 가능하도록 한다.</w:t>
      </w:r>
    </w:p>
    <w:p w14:paraId="149AF7E9" w14:textId="195934D0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또한, 발주처의 </w:t>
      </w:r>
      <w:proofErr w:type="spellStart"/>
      <w:r w:rsidRPr="0020114F">
        <w:rPr>
          <w:rFonts w:ascii="굴림체" w:eastAsia="굴림체"/>
          <w:bCs/>
          <w:sz w:val="22"/>
        </w:rPr>
        <w:t>요구시</w:t>
      </w:r>
      <w:proofErr w:type="spellEnd"/>
      <w:r w:rsidRPr="0020114F">
        <w:rPr>
          <w:rFonts w:ascii="굴림체" w:eastAsia="굴림체"/>
          <w:bCs/>
          <w:sz w:val="22"/>
        </w:rPr>
        <w:t xml:space="preserve"> </w:t>
      </w:r>
      <w:proofErr w:type="spellStart"/>
      <w:r w:rsidRPr="0020114F">
        <w:rPr>
          <w:rFonts w:ascii="굴림체" w:eastAsia="굴림체"/>
          <w:bCs/>
          <w:sz w:val="22"/>
        </w:rPr>
        <w:t>복층판</w:t>
      </w:r>
      <w:proofErr w:type="spellEnd"/>
      <w:r w:rsidRPr="0020114F">
        <w:rPr>
          <w:rFonts w:ascii="굴림체" w:eastAsia="굴림체"/>
          <w:bCs/>
          <w:sz w:val="22"/>
        </w:rPr>
        <w:t xml:space="preserve"> 변경도 가능하도록 한다.</w:t>
      </w:r>
    </w:p>
    <w:p w14:paraId="182551EE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(2) </w:t>
      </w:r>
      <w:proofErr w:type="spellStart"/>
      <w:r w:rsidRPr="0020114F">
        <w:rPr>
          <w:rFonts w:ascii="굴림체" w:eastAsia="굴림체"/>
          <w:bCs/>
          <w:sz w:val="22"/>
        </w:rPr>
        <w:t>폴리카보네이트</w:t>
      </w:r>
      <w:proofErr w:type="spellEnd"/>
      <w:r w:rsidRPr="0020114F">
        <w:rPr>
          <w:rFonts w:ascii="굴림체" w:eastAsia="굴림체"/>
          <w:bCs/>
          <w:sz w:val="22"/>
        </w:rPr>
        <w:t xml:space="preserve"> 시트는 보호필름으로 </w:t>
      </w:r>
      <w:proofErr w:type="spellStart"/>
      <w:r w:rsidRPr="0020114F">
        <w:rPr>
          <w:rFonts w:ascii="굴림체" w:eastAsia="굴림체"/>
          <w:bCs/>
          <w:sz w:val="22"/>
        </w:rPr>
        <w:t>보양된</w:t>
      </w:r>
      <w:proofErr w:type="spellEnd"/>
      <w:r w:rsidRPr="0020114F">
        <w:rPr>
          <w:rFonts w:ascii="굴림체" w:eastAsia="굴림체"/>
          <w:bCs/>
          <w:sz w:val="22"/>
        </w:rPr>
        <w:t xml:space="preserve"> 상태로 현장에 반입되어야            하며, 가공 및 시공과정에서 부득이한 경우가 아니면 보호필름을 제거하거나</w:t>
      </w:r>
    </w:p>
    <w:p w14:paraId="6AC4D859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훼손하면 </w:t>
      </w:r>
      <w:proofErr w:type="gramStart"/>
      <w:r w:rsidRPr="0020114F">
        <w:rPr>
          <w:rFonts w:ascii="굴림체" w:eastAsia="굴림체"/>
          <w:bCs/>
          <w:sz w:val="22"/>
        </w:rPr>
        <w:t>안된다</w:t>
      </w:r>
      <w:proofErr w:type="gramEnd"/>
      <w:r w:rsidRPr="0020114F">
        <w:rPr>
          <w:rFonts w:ascii="굴림체" w:eastAsia="굴림체"/>
          <w:bCs/>
          <w:sz w:val="22"/>
        </w:rPr>
        <w:t>.</w:t>
      </w:r>
    </w:p>
    <w:p w14:paraId="1CACB3B6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(3) </w:t>
      </w:r>
      <w:proofErr w:type="spellStart"/>
      <w:r w:rsidRPr="0020114F">
        <w:rPr>
          <w:rFonts w:ascii="굴림체" w:eastAsia="굴림체"/>
          <w:bCs/>
          <w:sz w:val="22"/>
        </w:rPr>
        <w:t>폴리카보네이트</w:t>
      </w:r>
      <w:proofErr w:type="spellEnd"/>
      <w:r w:rsidRPr="0020114F">
        <w:rPr>
          <w:rFonts w:ascii="굴림체" w:eastAsia="굴림체"/>
          <w:bCs/>
          <w:sz w:val="22"/>
        </w:rPr>
        <w:t xml:space="preserve"> 시트는 직사광선에 직접 노출되지 않고 비가 새지 않으며          통풍이 잘되는 실내에 보관하고, 주위의 온도가 40</w:t>
      </w:r>
      <w:r w:rsidRPr="0020114F">
        <w:rPr>
          <w:rFonts w:ascii="굴림체"/>
          <w:bCs/>
          <w:sz w:val="22"/>
        </w:rPr>
        <w:t>℃</w:t>
      </w:r>
      <w:r w:rsidRPr="0020114F">
        <w:rPr>
          <w:rFonts w:ascii="굴림체" w:eastAsia="굴림체"/>
          <w:bCs/>
          <w:sz w:val="22"/>
        </w:rPr>
        <w:t xml:space="preserve"> 이상 상승치 않도록          한다.</w:t>
      </w:r>
    </w:p>
    <w:p w14:paraId="7CBFA673" w14:textId="77777777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2.3 알루미늄재</w:t>
      </w:r>
    </w:p>
    <w:p w14:paraId="5F618D93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(1) AL-EXTRUDED BAR의 기둥재는 외장재와의 결합을 하여 미적인 기능과, 구조적        기능을 가지도록 제작한다. 열처리 후 </w:t>
      </w:r>
      <w:proofErr w:type="spellStart"/>
      <w:proofErr w:type="gramStart"/>
      <w:r w:rsidRPr="0020114F">
        <w:rPr>
          <w:rFonts w:ascii="굴림체" w:eastAsia="굴림체"/>
          <w:bCs/>
          <w:sz w:val="22"/>
        </w:rPr>
        <w:t>분체도장</w:t>
      </w:r>
      <w:proofErr w:type="spellEnd"/>
      <w:r w:rsidRPr="0020114F">
        <w:rPr>
          <w:rFonts w:ascii="굴림체" w:eastAsia="굴림체"/>
          <w:bCs/>
          <w:sz w:val="22"/>
        </w:rPr>
        <w:t xml:space="preserve"> 으로</w:t>
      </w:r>
      <w:proofErr w:type="gramEnd"/>
      <w:r w:rsidRPr="0020114F">
        <w:rPr>
          <w:rFonts w:ascii="굴림체" w:eastAsia="굴림체"/>
          <w:bCs/>
          <w:sz w:val="22"/>
        </w:rPr>
        <w:t xml:space="preserve"> 마감한다.</w:t>
      </w:r>
    </w:p>
    <w:p w14:paraId="3C812DB9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(2) AL-CASTING의 규격은 KSD-2334 이며 재질은 AC-4A, AC-7A 생산품 </w:t>
      </w:r>
      <w:proofErr w:type="spellStart"/>
      <w:r w:rsidRPr="0020114F">
        <w:rPr>
          <w:rFonts w:ascii="굴림체" w:eastAsia="굴림체"/>
          <w:bCs/>
          <w:sz w:val="22"/>
        </w:rPr>
        <w:t>이어야하나</w:t>
      </w:r>
      <w:proofErr w:type="spellEnd"/>
    </w:p>
    <w:p w14:paraId="42C3EC92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조경, 건축자재는 일반 재질 알루미늄 순도율이 88%이상 품도 가능하다.</w:t>
      </w:r>
    </w:p>
    <w:p w14:paraId="71577920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</w:t>
      </w:r>
      <w:proofErr w:type="spellStart"/>
      <w:r w:rsidRPr="0020114F">
        <w:rPr>
          <w:rFonts w:ascii="굴림체" w:eastAsia="굴림체"/>
          <w:bCs/>
          <w:sz w:val="22"/>
        </w:rPr>
        <w:t>이또한</w:t>
      </w:r>
      <w:proofErr w:type="spellEnd"/>
      <w:r w:rsidRPr="0020114F">
        <w:rPr>
          <w:rFonts w:ascii="굴림체" w:eastAsia="굴림체"/>
          <w:bCs/>
          <w:sz w:val="22"/>
        </w:rPr>
        <w:t xml:space="preserve"> 열처리 후 </w:t>
      </w:r>
      <w:proofErr w:type="spellStart"/>
      <w:proofErr w:type="gramStart"/>
      <w:r w:rsidRPr="0020114F">
        <w:rPr>
          <w:rFonts w:ascii="굴림체" w:eastAsia="굴림체"/>
          <w:bCs/>
          <w:sz w:val="22"/>
        </w:rPr>
        <w:t>분체도장</w:t>
      </w:r>
      <w:proofErr w:type="spellEnd"/>
      <w:r w:rsidRPr="0020114F">
        <w:rPr>
          <w:rFonts w:ascii="굴림체" w:eastAsia="굴림체"/>
          <w:bCs/>
          <w:sz w:val="22"/>
        </w:rPr>
        <w:t xml:space="preserve"> 으로</w:t>
      </w:r>
      <w:proofErr w:type="gramEnd"/>
      <w:r w:rsidRPr="0020114F">
        <w:rPr>
          <w:rFonts w:ascii="굴림체" w:eastAsia="굴림체"/>
          <w:bCs/>
          <w:sz w:val="22"/>
        </w:rPr>
        <w:t xml:space="preserve"> 마감한다.</w:t>
      </w:r>
    </w:p>
    <w:p w14:paraId="43CEA388" w14:textId="77777777" w:rsidR="00AC2749" w:rsidRDefault="00AC2749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1A0F9667" w14:textId="77777777" w:rsidR="00AA1293" w:rsidRDefault="00AA1293">
      <w:pPr>
        <w:pStyle w:val="a3"/>
        <w:wordWrap/>
        <w:snapToGrid/>
        <w:jc w:val="left"/>
        <w:rPr>
          <w:rFonts w:ascii="굴림체" w:eastAsia="굴림체" w:hint="eastAsia"/>
          <w:b/>
          <w:sz w:val="22"/>
        </w:rPr>
      </w:pPr>
    </w:p>
    <w:p w14:paraId="69646940" w14:textId="77777777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lastRenderedPageBreak/>
        <w:t xml:space="preserve"> 2.6 기타재료</w:t>
      </w:r>
    </w:p>
    <w:p w14:paraId="4C26BC14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(1) 조립볼트와 보강 재료는 KS 정품으로 조립 설치한다.</w:t>
      </w:r>
    </w:p>
    <w:p w14:paraId="050A2077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(2) </w:t>
      </w:r>
      <w:proofErr w:type="spellStart"/>
      <w:r w:rsidRPr="0020114F">
        <w:rPr>
          <w:rFonts w:ascii="굴림체" w:eastAsia="굴림체"/>
          <w:bCs/>
          <w:sz w:val="22"/>
        </w:rPr>
        <w:t>부재료</w:t>
      </w:r>
      <w:proofErr w:type="spellEnd"/>
      <w:r w:rsidRPr="0020114F">
        <w:rPr>
          <w:rFonts w:ascii="굴림체" w:eastAsia="굴림체"/>
          <w:bCs/>
          <w:sz w:val="22"/>
        </w:rPr>
        <w:t xml:space="preserve"> 규격은 설계도면을 </w:t>
      </w:r>
      <w:proofErr w:type="spellStart"/>
      <w:r w:rsidRPr="0020114F">
        <w:rPr>
          <w:rFonts w:ascii="굴림체" w:eastAsia="굴림체"/>
          <w:bCs/>
          <w:sz w:val="22"/>
        </w:rPr>
        <w:t>기준하며</w:t>
      </w:r>
      <w:proofErr w:type="spellEnd"/>
      <w:r w:rsidRPr="0020114F">
        <w:rPr>
          <w:rFonts w:ascii="굴림체" w:eastAsia="굴림체"/>
          <w:bCs/>
          <w:sz w:val="22"/>
        </w:rPr>
        <w:t xml:space="preserve"> 현장에 따라 상향 </w:t>
      </w:r>
      <w:proofErr w:type="spellStart"/>
      <w:r w:rsidRPr="0020114F">
        <w:rPr>
          <w:rFonts w:ascii="굴림체" w:eastAsia="굴림체"/>
          <w:bCs/>
          <w:sz w:val="22"/>
        </w:rPr>
        <w:t>조정할수</w:t>
      </w:r>
      <w:proofErr w:type="spellEnd"/>
      <w:r w:rsidRPr="0020114F">
        <w:rPr>
          <w:rFonts w:ascii="굴림체" w:eastAsia="굴림체"/>
          <w:bCs/>
          <w:sz w:val="22"/>
        </w:rPr>
        <w:t xml:space="preserve"> 있다.</w:t>
      </w:r>
    </w:p>
    <w:p w14:paraId="708C167F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(3) </w:t>
      </w:r>
      <w:proofErr w:type="spellStart"/>
      <w:r w:rsidRPr="0020114F">
        <w:rPr>
          <w:rFonts w:ascii="굴림체" w:eastAsia="굴림체"/>
          <w:bCs/>
          <w:sz w:val="22"/>
        </w:rPr>
        <w:t>주ㆍ부재료의</w:t>
      </w:r>
      <w:proofErr w:type="spellEnd"/>
      <w:r w:rsidRPr="0020114F">
        <w:rPr>
          <w:rFonts w:ascii="굴림체" w:eastAsia="굴림체"/>
          <w:bCs/>
          <w:sz w:val="22"/>
        </w:rPr>
        <w:t xml:space="preserve"> 컬러는 전체컬러와 동일하게 처리한다.</w:t>
      </w:r>
    </w:p>
    <w:p w14:paraId="6922A0A1" w14:textId="77777777" w:rsidR="00AC2749" w:rsidRDefault="00AC2749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70792DBB" w14:textId="77777777" w:rsidR="00AC2749" w:rsidRDefault="00AC2749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73DC58B0" w14:textId="77777777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t>3. 접합 및 조립설치</w:t>
      </w:r>
    </w:p>
    <w:p w14:paraId="67435E95" w14:textId="77777777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3.1 용접</w:t>
      </w:r>
    </w:p>
    <w:p w14:paraId="1E9063B5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 w14:paraId="56EF6FA1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(2) 용접에 의한 </w:t>
      </w:r>
      <w:proofErr w:type="spellStart"/>
      <w:r w:rsidRPr="0020114F">
        <w:rPr>
          <w:rFonts w:ascii="굴림체" w:eastAsia="굴림체"/>
          <w:bCs/>
          <w:sz w:val="22"/>
        </w:rPr>
        <w:t>수축량과</w:t>
      </w:r>
      <w:proofErr w:type="spellEnd"/>
      <w:r w:rsidRPr="0020114F">
        <w:rPr>
          <w:rFonts w:ascii="굴림체" w:eastAsia="굴림체"/>
          <w:bCs/>
          <w:sz w:val="22"/>
        </w:rPr>
        <w:t xml:space="preserve"> 찌그러짐 등의 변형을 고려하여 마무리 규격의 형상을        얻을 수 있도록 </w:t>
      </w:r>
      <w:proofErr w:type="spellStart"/>
      <w:r w:rsidRPr="0020114F">
        <w:rPr>
          <w:rFonts w:ascii="굴림체" w:eastAsia="굴림체"/>
          <w:bCs/>
          <w:sz w:val="22"/>
        </w:rPr>
        <w:t>해야한다</w:t>
      </w:r>
      <w:proofErr w:type="spellEnd"/>
      <w:r w:rsidRPr="0020114F">
        <w:rPr>
          <w:rFonts w:ascii="굴림체" w:eastAsia="굴림체"/>
          <w:bCs/>
          <w:sz w:val="22"/>
        </w:rPr>
        <w:t>.</w:t>
      </w:r>
    </w:p>
    <w:p w14:paraId="50E24FA8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(3) 철재의 용접은 가스용접, 불활성가스, 아크용접, </w:t>
      </w:r>
      <w:proofErr w:type="spellStart"/>
      <w:r w:rsidRPr="0020114F">
        <w:rPr>
          <w:rFonts w:ascii="굴림체" w:eastAsia="굴림체"/>
          <w:bCs/>
          <w:sz w:val="22"/>
        </w:rPr>
        <w:t>알곤가스용접</w:t>
      </w:r>
      <w:proofErr w:type="spellEnd"/>
      <w:r w:rsidRPr="0020114F">
        <w:rPr>
          <w:rFonts w:ascii="굴림체" w:eastAsia="굴림체"/>
          <w:bCs/>
          <w:sz w:val="22"/>
        </w:rPr>
        <w:t xml:space="preserve"> 등의 방법을        사용하고 재료 및 부위별 용접방식의 선택은 설계도면에 따른다.</w:t>
      </w:r>
    </w:p>
    <w:p w14:paraId="23025BE7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(4) 부재의 용접면은 용접전의 페인트, 기름, 녹, 수분, 스케일 등 용접에             지장이 있는 것을 제거하여야 한다.</w:t>
      </w:r>
    </w:p>
    <w:p w14:paraId="231554F0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(5) 용접기와 부속기구는 주어진 용접조건에 알맞은 구조 및 기능을 갖고              안전하게 용접할 수 있어야 한다.</w:t>
      </w:r>
    </w:p>
    <w:p w14:paraId="30E926D9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(6) 용접봉은 해당 한국산업규격에 합격된 것이어야 하고 실제 사용할 위치와</w:t>
      </w:r>
    </w:p>
    <w:p w14:paraId="7B8412D1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기타 조건에 대하여 제작자가 추천하는 크기와 분류번호를 가진 피복된            용접봉이어야 한다.</w:t>
      </w:r>
    </w:p>
    <w:p w14:paraId="729744DF" w14:textId="02714E3F" w:rsidR="00AC2749" w:rsidRDefault="0020114F">
      <w:pPr>
        <w:pStyle w:val="a3"/>
        <w:wordWrap/>
        <w:snapToGrid/>
        <w:jc w:val="left"/>
      </w:pPr>
      <w:r>
        <w:rPr>
          <w:rFonts w:ascii="굴림체"/>
          <w:b/>
          <w:sz w:val="24"/>
        </w:rPr>
        <w:t xml:space="preserve"> </w:t>
      </w:r>
      <w:r>
        <w:rPr>
          <w:rFonts w:ascii="굴림체" w:eastAsia="굴림체"/>
          <w:b/>
          <w:sz w:val="24"/>
        </w:rPr>
        <w:t xml:space="preserve"> 3.2 </w:t>
      </w:r>
      <w:proofErr w:type="spellStart"/>
      <w:r>
        <w:rPr>
          <w:rFonts w:ascii="굴림체" w:eastAsia="굴림체"/>
          <w:b/>
          <w:sz w:val="24"/>
        </w:rPr>
        <w:t>볼트접합</w:t>
      </w:r>
      <w:proofErr w:type="spellEnd"/>
      <w:r>
        <w:rPr>
          <w:rFonts w:ascii="굴림체" w:eastAsia="굴림체"/>
          <w:b/>
          <w:sz w:val="24"/>
        </w:rPr>
        <w:t xml:space="preserve"> </w:t>
      </w:r>
    </w:p>
    <w:p w14:paraId="303A26B5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(1) 볼트는 나사를 무리하게 조여 손상되지 않도록 하고 정확하게 구멍 속으로         박아야 하며 볼트 </w:t>
      </w:r>
      <w:proofErr w:type="spellStart"/>
      <w:r w:rsidRPr="0020114F">
        <w:rPr>
          <w:rFonts w:ascii="굴림체" w:eastAsia="굴림체"/>
          <w:bCs/>
          <w:sz w:val="22"/>
        </w:rPr>
        <w:t>박기중</w:t>
      </w:r>
      <w:proofErr w:type="spellEnd"/>
      <w:r w:rsidRPr="0020114F">
        <w:rPr>
          <w:rFonts w:ascii="굴림체" w:eastAsia="굴림체"/>
          <w:bCs/>
          <w:sz w:val="22"/>
        </w:rPr>
        <w:t xml:space="preserve"> 볼트머리가 손상되지 않도록 </w:t>
      </w:r>
      <w:proofErr w:type="spellStart"/>
      <w:r w:rsidRPr="0020114F">
        <w:rPr>
          <w:rFonts w:ascii="굴림체" w:eastAsia="굴림체"/>
          <w:bCs/>
          <w:sz w:val="22"/>
        </w:rPr>
        <w:t>해야한다</w:t>
      </w:r>
      <w:proofErr w:type="spellEnd"/>
      <w:r w:rsidRPr="0020114F">
        <w:rPr>
          <w:rFonts w:ascii="굴림체" w:eastAsia="굴림체"/>
          <w:bCs/>
          <w:sz w:val="22"/>
        </w:rPr>
        <w:t>.</w:t>
      </w:r>
    </w:p>
    <w:p w14:paraId="41EBC5CB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(2) 볼트 조임 전후에 불량볼트의 유무를 검사하고 불량 볼트에 대해서는 적절한        보완조치를 해야 한다.</w:t>
      </w:r>
    </w:p>
    <w:p w14:paraId="0D0FE6FF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(3) </w:t>
      </w:r>
      <w:proofErr w:type="spellStart"/>
      <w:r w:rsidRPr="0020114F">
        <w:rPr>
          <w:rFonts w:ascii="굴림체" w:eastAsia="굴림체"/>
          <w:bCs/>
          <w:sz w:val="22"/>
        </w:rPr>
        <w:t>와셔는</w:t>
      </w:r>
      <w:proofErr w:type="spellEnd"/>
      <w:r w:rsidRPr="0020114F">
        <w:rPr>
          <w:rFonts w:ascii="굴림체" w:eastAsia="굴림체"/>
          <w:bCs/>
          <w:sz w:val="22"/>
        </w:rPr>
        <w:t xml:space="preserve"> 볼트머리 아래 및 너트 아래에 각각 한 장씩 사용하며 볼트머리와          너트는 정연하게 놓여야 한다.</w:t>
      </w:r>
    </w:p>
    <w:p w14:paraId="361D8DD8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(4) 볼트 조임은 </w:t>
      </w:r>
      <w:proofErr w:type="spellStart"/>
      <w:r w:rsidRPr="0020114F">
        <w:rPr>
          <w:rFonts w:ascii="굴림체" w:eastAsia="굴림체"/>
          <w:bCs/>
          <w:sz w:val="22"/>
        </w:rPr>
        <w:t>핸드렌치</w:t>
      </w:r>
      <w:proofErr w:type="spellEnd"/>
      <w:r w:rsidRPr="0020114F">
        <w:rPr>
          <w:rFonts w:ascii="굴림체" w:eastAsia="굴림체"/>
          <w:bCs/>
          <w:sz w:val="22"/>
        </w:rPr>
        <w:t xml:space="preserve">, </w:t>
      </w:r>
      <w:proofErr w:type="spellStart"/>
      <w:r w:rsidRPr="0020114F">
        <w:rPr>
          <w:rFonts w:ascii="굴림체" w:eastAsia="굴림체"/>
          <w:bCs/>
          <w:sz w:val="22"/>
        </w:rPr>
        <w:t>임펙트렌치</w:t>
      </w:r>
      <w:proofErr w:type="spellEnd"/>
      <w:r w:rsidRPr="0020114F">
        <w:rPr>
          <w:rFonts w:ascii="굴림체" w:eastAsia="굴림체"/>
          <w:bCs/>
          <w:sz w:val="22"/>
        </w:rPr>
        <w:t xml:space="preserve"> 등을 이용하여 느슨하지 않도록 적절히         조이며 구조상 중요한 부분에는 스프링 </w:t>
      </w:r>
      <w:proofErr w:type="spellStart"/>
      <w:r w:rsidRPr="0020114F">
        <w:rPr>
          <w:rFonts w:ascii="굴림체" w:eastAsia="굴림체"/>
          <w:bCs/>
          <w:sz w:val="22"/>
        </w:rPr>
        <w:t>와셔나</w:t>
      </w:r>
      <w:proofErr w:type="spellEnd"/>
      <w:r w:rsidRPr="0020114F">
        <w:rPr>
          <w:rFonts w:ascii="굴림체" w:eastAsia="굴림체"/>
          <w:bCs/>
          <w:sz w:val="22"/>
        </w:rPr>
        <w:t xml:space="preserve"> </w:t>
      </w:r>
      <w:proofErr w:type="spellStart"/>
      <w:r w:rsidRPr="0020114F">
        <w:rPr>
          <w:rFonts w:ascii="굴림체" w:eastAsia="굴림체"/>
          <w:bCs/>
          <w:sz w:val="22"/>
        </w:rPr>
        <w:t>잠금기가</w:t>
      </w:r>
      <w:proofErr w:type="spellEnd"/>
      <w:r w:rsidRPr="0020114F">
        <w:rPr>
          <w:rFonts w:ascii="굴림체" w:eastAsia="굴림체"/>
          <w:bCs/>
          <w:sz w:val="22"/>
        </w:rPr>
        <w:t xml:space="preserve"> 붙은 것을 사용하여        풀림을 방지해야 한다.</w:t>
      </w:r>
    </w:p>
    <w:p w14:paraId="26D75CB4" w14:textId="77777777" w:rsidR="00AC2749" w:rsidRDefault="00AC2749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2F0C38F0" w14:textId="77777777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3.3 조립설치</w:t>
      </w:r>
    </w:p>
    <w:p w14:paraId="02F116F9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/>
          <w:bCs/>
          <w:sz w:val="24"/>
        </w:rPr>
        <w:t xml:space="preserve"> </w:t>
      </w:r>
      <w:r w:rsidRPr="0020114F">
        <w:rPr>
          <w:rFonts w:ascii="굴림체" w:eastAsia="굴림체"/>
          <w:bCs/>
          <w:sz w:val="22"/>
        </w:rPr>
        <w:t xml:space="preserve"> (1) 설치위치는 설계도면에 따르며 감독자의 지시를 받아야 한다.</w:t>
      </w:r>
    </w:p>
    <w:p w14:paraId="760B0261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(2) </w:t>
      </w:r>
      <w:proofErr w:type="spellStart"/>
      <w:r w:rsidRPr="0020114F">
        <w:rPr>
          <w:rFonts w:ascii="굴림체" w:eastAsia="굴림체"/>
          <w:bCs/>
          <w:sz w:val="22"/>
        </w:rPr>
        <w:t>시공전</w:t>
      </w:r>
      <w:proofErr w:type="spellEnd"/>
      <w:r w:rsidRPr="0020114F">
        <w:rPr>
          <w:rFonts w:ascii="굴림체" w:eastAsia="굴림체"/>
          <w:bCs/>
          <w:sz w:val="22"/>
        </w:rPr>
        <w:t xml:space="preserve"> 바닥을 다짐하여 평탄하게 한다.</w:t>
      </w:r>
    </w:p>
    <w:p w14:paraId="1F673EBA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 w14:paraId="56DE16F2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(4) 설치 시에는 수직, 수평이 잘 맞아야 하고 뒤틀림 없이 직선이어야 한다.</w:t>
      </w:r>
    </w:p>
    <w:p w14:paraId="212336A8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볼트 및 지주대로 연결, </w:t>
      </w:r>
      <w:proofErr w:type="spellStart"/>
      <w:r w:rsidRPr="0020114F">
        <w:rPr>
          <w:rFonts w:ascii="굴림체" w:eastAsia="굴림체"/>
          <w:bCs/>
          <w:sz w:val="22"/>
        </w:rPr>
        <w:t>지지시킨다</w:t>
      </w:r>
      <w:proofErr w:type="spellEnd"/>
      <w:r w:rsidRPr="0020114F">
        <w:rPr>
          <w:rFonts w:ascii="굴림체" w:eastAsia="굴림체"/>
          <w:bCs/>
          <w:sz w:val="22"/>
        </w:rPr>
        <w:t>.</w:t>
      </w:r>
    </w:p>
    <w:p w14:paraId="5EF47E5B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(5) 기초 콘크리트는 설계도면 규격이며, 배합비는 건축 및 토목공사에 </w:t>
      </w:r>
      <w:proofErr w:type="spellStart"/>
      <w:r w:rsidRPr="0020114F">
        <w:rPr>
          <w:rFonts w:ascii="굴림체" w:eastAsia="굴림체"/>
          <w:bCs/>
          <w:sz w:val="22"/>
        </w:rPr>
        <w:t>기준한다</w:t>
      </w:r>
      <w:proofErr w:type="spellEnd"/>
    </w:p>
    <w:p w14:paraId="64A05328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(6) 연결고정부분은 정밀절단, 천공하여 조립한다.</w:t>
      </w:r>
    </w:p>
    <w:p w14:paraId="75A30729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(7) 포장구간에 시설물 설치 시에는 포장후의 상단 높이를 예측하여 기초부위를        시공함으로써 포장상단에서의 높이가 </w:t>
      </w:r>
      <w:proofErr w:type="spellStart"/>
      <w:r w:rsidRPr="0020114F">
        <w:rPr>
          <w:rFonts w:ascii="굴림체" w:eastAsia="굴림체"/>
          <w:bCs/>
          <w:sz w:val="22"/>
        </w:rPr>
        <w:t>설게도면과</w:t>
      </w:r>
      <w:proofErr w:type="spellEnd"/>
      <w:r w:rsidRPr="0020114F">
        <w:rPr>
          <w:rFonts w:ascii="굴림체" w:eastAsia="굴림체"/>
          <w:bCs/>
          <w:sz w:val="22"/>
        </w:rPr>
        <w:t xml:space="preserve"> 동일하게 시동되도록 한다.</w:t>
      </w:r>
    </w:p>
    <w:p w14:paraId="0A56A3BD" w14:textId="77777777" w:rsidR="00AC2749" w:rsidRDefault="00AC2749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38D4363E" w14:textId="77777777" w:rsidR="00AC2749" w:rsidRDefault="00AC2749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4031C549" w14:textId="77777777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t>4. 도장</w:t>
      </w:r>
    </w:p>
    <w:p w14:paraId="506A566A" w14:textId="77777777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 4.1 철재</w:t>
      </w:r>
    </w:p>
    <w:p w14:paraId="1A81F2A2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(1) 탈지 및 </w:t>
      </w:r>
      <w:proofErr w:type="spellStart"/>
      <w:r w:rsidRPr="0020114F">
        <w:rPr>
          <w:rFonts w:ascii="굴림체" w:eastAsia="굴림체"/>
          <w:bCs/>
          <w:sz w:val="22"/>
        </w:rPr>
        <w:t>프라이머</w:t>
      </w:r>
      <w:proofErr w:type="spellEnd"/>
      <w:r w:rsidRPr="0020114F">
        <w:rPr>
          <w:rFonts w:ascii="굴림체" w:eastAsia="굴림체"/>
          <w:bCs/>
          <w:sz w:val="22"/>
        </w:rPr>
        <w:t xml:space="preserve"> 하도 작업을 철저히 한다.</w:t>
      </w:r>
    </w:p>
    <w:p w14:paraId="0645E754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(2) 하도 열처리 후 </w:t>
      </w:r>
      <w:proofErr w:type="spellStart"/>
      <w:r w:rsidRPr="0020114F">
        <w:rPr>
          <w:rFonts w:ascii="굴림체" w:eastAsia="굴림체"/>
          <w:bCs/>
          <w:sz w:val="22"/>
        </w:rPr>
        <w:t>녹막이</w:t>
      </w:r>
      <w:proofErr w:type="spellEnd"/>
      <w:r w:rsidRPr="0020114F">
        <w:rPr>
          <w:rFonts w:ascii="굴림체" w:eastAsia="굴림체"/>
          <w:bCs/>
          <w:sz w:val="22"/>
        </w:rPr>
        <w:t xml:space="preserve"> 도장을 필히 빈틈없이 한다.</w:t>
      </w:r>
    </w:p>
    <w:p w14:paraId="42C83704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(3) 아크릴 우레탄 도장 2~3회 혹은 불소수치 도장을 한다.</w:t>
      </w:r>
    </w:p>
    <w:p w14:paraId="3514D95A" w14:textId="77777777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4.2 알루미늄재</w:t>
      </w:r>
    </w:p>
    <w:p w14:paraId="7BE32A08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(1) </w:t>
      </w:r>
      <w:proofErr w:type="spellStart"/>
      <w:r w:rsidRPr="0020114F">
        <w:rPr>
          <w:rFonts w:ascii="굴림체" w:eastAsia="굴림체"/>
          <w:bCs/>
          <w:sz w:val="22"/>
        </w:rPr>
        <w:t>도장전</w:t>
      </w:r>
      <w:proofErr w:type="spellEnd"/>
      <w:r w:rsidRPr="0020114F">
        <w:rPr>
          <w:rFonts w:ascii="굴림체" w:eastAsia="굴림체"/>
          <w:bCs/>
          <w:sz w:val="22"/>
        </w:rPr>
        <w:t xml:space="preserve"> 하도 피막 도장을 철저히 한다.</w:t>
      </w:r>
    </w:p>
    <w:p w14:paraId="54D07B07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(2) 원료는 </w:t>
      </w:r>
      <w:proofErr w:type="spellStart"/>
      <w:r w:rsidRPr="0020114F">
        <w:rPr>
          <w:rFonts w:ascii="굴림체" w:eastAsia="굴림체"/>
          <w:bCs/>
          <w:sz w:val="22"/>
        </w:rPr>
        <w:t>폴리에스터</w:t>
      </w:r>
      <w:proofErr w:type="spellEnd"/>
      <w:r w:rsidRPr="0020114F">
        <w:rPr>
          <w:rFonts w:ascii="굴림체" w:eastAsia="굴림체"/>
          <w:bCs/>
          <w:sz w:val="22"/>
        </w:rPr>
        <w:t xml:space="preserve"> 고분자 수지에 해당하는 분말을 사용한다.</w:t>
      </w:r>
    </w:p>
    <w:p w14:paraId="5D0C9AC6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(3) 정전 </w:t>
      </w:r>
      <w:proofErr w:type="spellStart"/>
      <w:r w:rsidRPr="0020114F">
        <w:rPr>
          <w:rFonts w:ascii="굴림체" w:eastAsia="굴림체"/>
          <w:bCs/>
          <w:sz w:val="22"/>
        </w:rPr>
        <w:t>분체코팅</w:t>
      </w:r>
      <w:proofErr w:type="spellEnd"/>
      <w:r w:rsidRPr="0020114F">
        <w:rPr>
          <w:rFonts w:ascii="굴림체" w:eastAsia="굴림체"/>
          <w:bCs/>
          <w:sz w:val="22"/>
        </w:rPr>
        <w:t xml:space="preserve"> 방법은 정전 자동 방식을 사용한다.</w:t>
      </w:r>
    </w:p>
    <w:p w14:paraId="479A98F6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(5) 지정 </w:t>
      </w:r>
      <w:proofErr w:type="spellStart"/>
      <w:r w:rsidRPr="0020114F">
        <w:rPr>
          <w:rFonts w:ascii="굴림체" w:eastAsia="굴림체"/>
          <w:bCs/>
          <w:sz w:val="22"/>
        </w:rPr>
        <w:t>분체도장후</w:t>
      </w:r>
      <w:proofErr w:type="spellEnd"/>
      <w:r w:rsidRPr="0020114F">
        <w:rPr>
          <w:rFonts w:ascii="굴림체" w:eastAsia="굴림체"/>
          <w:bCs/>
          <w:sz w:val="22"/>
        </w:rPr>
        <w:t xml:space="preserve"> 열처리한다.</w:t>
      </w:r>
    </w:p>
    <w:p w14:paraId="461035C0" w14:textId="77777777" w:rsidR="0020114F" w:rsidRDefault="0020114F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2AA5BED1" w14:textId="77777777" w:rsidR="0020114F" w:rsidRDefault="0020114F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12314447" w14:textId="77777777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t>5. 검사 및 시험</w:t>
      </w:r>
    </w:p>
    <w:p w14:paraId="07150A00" w14:textId="77777777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 5.1 검사</w:t>
      </w:r>
    </w:p>
    <w:p w14:paraId="4D2D49F0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(1) 사용부재의 두께, 길이, 볼트구멍 등 완성품의 규격이 도면 및 시방서의           내용과 </w:t>
      </w:r>
      <w:proofErr w:type="spellStart"/>
      <w:r w:rsidRPr="0020114F">
        <w:rPr>
          <w:rFonts w:ascii="굴림체" w:eastAsia="굴림체"/>
          <w:bCs/>
          <w:sz w:val="22"/>
        </w:rPr>
        <w:t>같은지</w:t>
      </w:r>
      <w:proofErr w:type="spellEnd"/>
      <w:r w:rsidRPr="0020114F">
        <w:rPr>
          <w:rFonts w:ascii="굴림체" w:eastAsia="굴림체"/>
          <w:bCs/>
          <w:sz w:val="22"/>
        </w:rPr>
        <w:t xml:space="preserve"> 확인한다.</w:t>
      </w:r>
    </w:p>
    <w:p w14:paraId="5D7A4EE8" w14:textId="77777777" w:rsidR="00AC2749" w:rsidRPr="0020114F" w:rsidRDefault="0020114F" w:rsidP="0020114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(2) 사용부재의 규격, 부재간 연결방법, </w:t>
      </w:r>
      <w:proofErr w:type="spellStart"/>
      <w:r w:rsidRPr="0020114F">
        <w:rPr>
          <w:rFonts w:ascii="굴림체" w:eastAsia="굴림체"/>
          <w:bCs/>
          <w:sz w:val="22"/>
        </w:rPr>
        <w:t>용접면</w:t>
      </w:r>
      <w:proofErr w:type="spellEnd"/>
      <w:r w:rsidRPr="0020114F">
        <w:rPr>
          <w:rFonts w:ascii="굴림체" w:eastAsia="굴림체"/>
          <w:bCs/>
          <w:sz w:val="22"/>
        </w:rPr>
        <w:t xml:space="preserve"> 및 용접상태, 접속부의                마감상태, 접속부분의 상태 등 완성품의 구조에 대한 검사를 실시한다.</w:t>
      </w:r>
    </w:p>
    <w:p w14:paraId="38320880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lastRenderedPageBreak/>
        <w:t xml:space="preserve">  (3) 완성품의 표면상태 및 외형 등의 이상이 없는지 확인한다.</w:t>
      </w:r>
    </w:p>
    <w:p w14:paraId="209CC93F" w14:textId="339612E5" w:rsidR="00AC2749" w:rsidRDefault="0020114F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5.2 시험</w:t>
      </w:r>
      <w:r>
        <w:rPr>
          <w:rFonts w:ascii="굴림체"/>
          <w:b/>
          <w:sz w:val="22"/>
        </w:rPr>
        <w:t xml:space="preserve">  </w:t>
      </w:r>
    </w:p>
    <w:p w14:paraId="39E13A26" w14:textId="77777777" w:rsidR="00AC2749" w:rsidRPr="0020114F" w:rsidRDefault="0020114F" w:rsidP="00AA1293">
      <w:pPr>
        <w:pStyle w:val="a3"/>
        <w:wordWrap/>
        <w:snapToGrid/>
        <w:ind w:left="1841" w:hangingChars="837" w:hanging="1841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(1) 표면처리 - </w:t>
      </w:r>
      <w:proofErr w:type="spellStart"/>
      <w:r w:rsidRPr="0020114F">
        <w:rPr>
          <w:rFonts w:ascii="굴림체" w:eastAsia="굴림체"/>
          <w:bCs/>
          <w:sz w:val="22"/>
        </w:rPr>
        <w:t>금속부</w:t>
      </w:r>
      <w:proofErr w:type="spellEnd"/>
      <w:r w:rsidRPr="0020114F">
        <w:rPr>
          <w:rFonts w:ascii="굴림체" w:eastAsia="굴림체"/>
          <w:bCs/>
          <w:sz w:val="22"/>
        </w:rPr>
        <w:t xml:space="preserve"> 도막 </w:t>
      </w:r>
      <w:proofErr w:type="spellStart"/>
      <w:r w:rsidRPr="0020114F">
        <w:rPr>
          <w:rFonts w:ascii="굴림체" w:eastAsia="굴림체"/>
          <w:bCs/>
          <w:sz w:val="22"/>
        </w:rPr>
        <w:t>밀착성</w:t>
      </w:r>
      <w:proofErr w:type="spellEnd"/>
      <w:r w:rsidRPr="0020114F">
        <w:rPr>
          <w:rFonts w:ascii="굴림체" w:eastAsia="굴림체"/>
          <w:bCs/>
          <w:sz w:val="22"/>
        </w:rPr>
        <w:t xml:space="preserve"> 시험은 시험편에 예리한 칼로 칼날이 금속                    바탕에 닿도록 1mm간격으로 서로 직교하도록 괘선을 11줄씩 긋고                   1x1mm의 칸을 100개 만든다. </w:t>
      </w:r>
      <w:proofErr w:type="spellStart"/>
      <w:r w:rsidRPr="0020114F">
        <w:rPr>
          <w:rFonts w:ascii="굴림체" w:eastAsia="굴림체"/>
          <w:bCs/>
          <w:sz w:val="22"/>
        </w:rPr>
        <w:t>그위에</w:t>
      </w:r>
      <w:proofErr w:type="spellEnd"/>
      <w:r w:rsidRPr="0020114F">
        <w:rPr>
          <w:rFonts w:ascii="굴림체" w:eastAsia="굴림체"/>
          <w:bCs/>
          <w:sz w:val="22"/>
        </w:rPr>
        <w:t xml:space="preserve"> KS-A-1528(셀로판 점착</w:t>
      </w:r>
    </w:p>
    <w:p w14:paraId="1080897E" w14:textId="0BE4CF26" w:rsidR="00AC2749" w:rsidRPr="0020114F" w:rsidRDefault="0020114F" w:rsidP="00AA1293">
      <w:pPr>
        <w:pStyle w:val="a3"/>
        <w:wordWrap/>
        <w:snapToGrid/>
        <w:ind w:leftChars="516" w:left="2976" w:hangingChars="837" w:hanging="1841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테이프)에 규정하는 점착테이프를 붙인 후 즉시 떼어내어 도막이</w:t>
      </w:r>
    </w:p>
    <w:p w14:paraId="2E275767" w14:textId="63EBA7CA" w:rsidR="00AC2749" w:rsidRPr="0020114F" w:rsidRDefault="0020114F" w:rsidP="00AA1293">
      <w:pPr>
        <w:pStyle w:val="a3"/>
        <w:wordWrap/>
        <w:snapToGrid/>
        <w:ind w:leftChars="516" w:left="2976" w:hangingChars="837" w:hanging="1841"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벗겨지는지 유무를 조사한다.</w:t>
      </w:r>
    </w:p>
    <w:p w14:paraId="3650DFD6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         - </w:t>
      </w:r>
      <w:proofErr w:type="spellStart"/>
      <w:r w:rsidRPr="0020114F">
        <w:rPr>
          <w:rFonts w:ascii="굴림체" w:eastAsia="굴림체"/>
          <w:bCs/>
          <w:sz w:val="22"/>
        </w:rPr>
        <w:t>목재부</w:t>
      </w:r>
      <w:proofErr w:type="spellEnd"/>
      <w:r w:rsidRPr="0020114F">
        <w:rPr>
          <w:rFonts w:ascii="굴림체" w:eastAsia="굴림체"/>
          <w:bCs/>
          <w:sz w:val="22"/>
        </w:rPr>
        <w:t xml:space="preserve"> 도막밀착성 시험은 시험편에 예리한 칼날을 약 30</w:t>
      </w:r>
      <w:r w:rsidRPr="0020114F">
        <w:rPr>
          <w:rFonts w:ascii="굴림체" w:eastAsia="굴림체"/>
          <w:bCs/>
          <w:sz w:val="22"/>
        </w:rPr>
        <w:t>°</w:t>
      </w:r>
      <w:r w:rsidRPr="0020114F">
        <w:rPr>
          <w:rFonts w:ascii="굴림체" w:eastAsia="굴림체"/>
          <w:bCs/>
          <w:sz w:val="22"/>
        </w:rPr>
        <w:t xml:space="preserve">로 </w:t>
      </w:r>
    </w:p>
    <w:p w14:paraId="57A7F147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           기울여 목질바탕을 닿도록 2mm간격으로 서로 직교하는 선을</w:t>
      </w:r>
    </w:p>
    <w:p w14:paraId="60E01725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           11줄씩 긋고 2x2mm의 칸을 100개 만든다. </w:t>
      </w:r>
      <w:proofErr w:type="spellStart"/>
      <w:r w:rsidRPr="0020114F">
        <w:rPr>
          <w:rFonts w:ascii="굴림체" w:eastAsia="굴림체"/>
          <w:bCs/>
          <w:sz w:val="22"/>
        </w:rPr>
        <w:t>그위에</w:t>
      </w:r>
      <w:proofErr w:type="spellEnd"/>
      <w:r w:rsidRPr="0020114F">
        <w:rPr>
          <w:rFonts w:ascii="굴림체" w:eastAsia="굴림체"/>
          <w:bCs/>
          <w:sz w:val="22"/>
        </w:rPr>
        <w:t xml:space="preserve"> </w:t>
      </w:r>
    </w:p>
    <w:p w14:paraId="0FE4C4EE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           KS-A-1528(셀로판 점착 테이프)에 규정하는 점착테이프를</w:t>
      </w:r>
    </w:p>
    <w:p w14:paraId="566393CF" w14:textId="77777777" w:rsidR="00AC2749" w:rsidRPr="0020114F" w:rsidRDefault="0020114F">
      <w:pPr>
        <w:pStyle w:val="a3"/>
        <w:wordWrap/>
        <w:snapToGrid/>
        <w:jc w:val="left"/>
        <w:rPr>
          <w:bCs/>
        </w:rPr>
      </w:pPr>
      <w:r w:rsidRPr="0020114F">
        <w:rPr>
          <w:rFonts w:ascii="굴림체" w:eastAsia="굴림체"/>
          <w:bCs/>
          <w:sz w:val="22"/>
        </w:rPr>
        <w:t xml:space="preserve">                 </w:t>
      </w:r>
      <w:proofErr w:type="spellStart"/>
      <w:r w:rsidRPr="0020114F">
        <w:rPr>
          <w:rFonts w:ascii="굴림체" w:eastAsia="굴림체"/>
          <w:bCs/>
          <w:sz w:val="22"/>
        </w:rPr>
        <w:t>붙인후</w:t>
      </w:r>
      <w:proofErr w:type="spellEnd"/>
      <w:r w:rsidRPr="0020114F">
        <w:rPr>
          <w:rFonts w:ascii="굴림체" w:eastAsia="굴림체"/>
          <w:bCs/>
          <w:sz w:val="22"/>
        </w:rPr>
        <w:t xml:space="preserve"> 바로 떼어서 도막의 벗겨짐 유무를 조사한다.</w:t>
      </w:r>
    </w:p>
    <w:sectPr w:rsidR="00AC2749" w:rsidRPr="0020114F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7D4E" w14:textId="77777777" w:rsidR="0020114F" w:rsidRDefault="0020114F" w:rsidP="0020114F">
      <w:pPr>
        <w:spacing w:after="0"/>
      </w:pPr>
      <w:r>
        <w:separator/>
      </w:r>
    </w:p>
  </w:endnote>
  <w:endnote w:type="continuationSeparator" w:id="0">
    <w:p w14:paraId="5984A780" w14:textId="77777777" w:rsidR="0020114F" w:rsidRDefault="0020114F" w:rsidP="002011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0BDD" w14:textId="77777777" w:rsidR="0020114F" w:rsidRDefault="0020114F" w:rsidP="0020114F">
      <w:pPr>
        <w:spacing w:after="0"/>
      </w:pPr>
      <w:r>
        <w:separator/>
      </w:r>
    </w:p>
  </w:footnote>
  <w:footnote w:type="continuationSeparator" w:id="0">
    <w:p w14:paraId="18D60C8C" w14:textId="77777777" w:rsidR="0020114F" w:rsidRDefault="0020114F" w:rsidP="002011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3EE"/>
    <w:multiLevelType w:val="multilevel"/>
    <w:tmpl w:val="12C457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AFC7CA8"/>
    <w:multiLevelType w:val="multilevel"/>
    <w:tmpl w:val="04DA57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1FBB78E3"/>
    <w:multiLevelType w:val="multilevel"/>
    <w:tmpl w:val="BA26B3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C6A5C3F"/>
    <w:multiLevelType w:val="multilevel"/>
    <w:tmpl w:val="6E68F0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3F973FD2"/>
    <w:multiLevelType w:val="multilevel"/>
    <w:tmpl w:val="209ED6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4B6B1CD2"/>
    <w:multiLevelType w:val="multilevel"/>
    <w:tmpl w:val="C1600EF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E1C152B"/>
    <w:multiLevelType w:val="multilevel"/>
    <w:tmpl w:val="7C9CEC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899051668">
    <w:abstractNumId w:val="5"/>
  </w:num>
  <w:num w:numId="2" w16cid:durableId="1543322145">
    <w:abstractNumId w:val="3"/>
  </w:num>
  <w:num w:numId="3" w16cid:durableId="200478098">
    <w:abstractNumId w:val="6"/>
  </w:num>
  <w:num w:numId="4" w16cid:durableId="242644045">
    <w:abstractNumId w:val="0"/>
  </w:num>
  <w:num w:numId="5" w16cid:durableId="1905138543">
    <w:abstractNumId w:val="4"/>
  </w:num>
  <w:num w:numId="6" w16cid:durableId="349571010">
    <w:abstractNumId w:val="1"/>
  </w:num>
  <w:num w:numId="7" w16cid:durableId="1886797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749"/>
    <w:rsid w:val="0020114F"/>
    <w:rsid w:val="00542CA5"/>
    <w:rsid w:val="00701AF4"/>
    <w:rsid w:val="00AA1293"/>
    <w:rsid w:val="00A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E269A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2011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20114F"/>
  </w:style>
  <w:style w:type="paragraph" w:styleId="ab">
    <w:name w:val="footer"/>
    <w:basedOn w:val="a"/>
    <w:link w:val="Char0"/>
    <w:uiPriority w:val="99"/>
    <w:unhideWhenUsed/>
    <w:rsid w:val="002011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20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797</Words>
  <Characters>2650</Characters>
  <Application>Microsoft Office Word</Application>
  <DocSecurity>0</DocSecurity>
  <Lines>155</Lines>
  <Paragraphs>114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계약관리팀</cp:lastModifiedBy>
  <cp:revision>3</cp:revision>
  <dcterms:created xsi:type="dcterms:W3CDTF">2011-05-17T01:27:00Z</dcterms:created>
  <dcterms:modified xsi:type="dcterms:W3CDTF">2025-10-15T01:58:00Z</dcterms:modified>
  <cp:version>0501.0001.01</cp:version>
</cp:coreProperties>
</file>